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A7" w:rsidRDefault="00DD5AA7" w:rsidP="00DD5AA7">
      <w:pPr>
        <w:ind w:left="-5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5DEBE" wp14:editId="3B2F0500">
                <wp:simplePos x="0" y="0"/>
                <wp:positionH relativeFrom="margin">
                  <wp:align>center</wp:align>
                </wp:positionH>
                <wp:positionV relativeFrom="paragraph">
                  <wp:posOffset>-227330</wp:posOffset>
                </wp:positionV>
                <wp:extent cx="6474460" cy="2159000"/>
                <wp:effectExtent l="5715" t="8255" r="6350" b="444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4460" cy="2159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130"/>
                              <w:gridCol w:w="698"/>
                              <w:gridCol w:w="1142"/>
                              <w:gridCol w:w="4227"/>
                            </w:tblGrid>
                            <w:tr w:rsidR="00DD5AA7">
                              <w:trPr>
                                <w:trHeight w:val="2297"/>
                              </w:trPr>
                              <w:tc>
                                <w:tcPr>
                                  <w:tcW w:w="4130" w:type="dxa"/>
                                  <w:shd w:val="clear" w:color="auto" w:fill="auto"/>
                                </w:tcPr>
                                <w:p w:rsidR="00DD5AA7" w:rsidRDefault="00DD5AA7">
                                  <w:pPr>
                                    <w:snapToGrid w:val="0"/>
                                    <w:ind w:left="-540" w:firstLine="540"/>
                                  </w:pPr>
                                </w:p>
                                <w:p w:rsidR="00DD5AA7" w:rsidRDefault="00DD5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Буряад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Республикын</w:t>
                                  </w:r>
                                  <w:proofErr w:type="spellEnd"/>
                                </w:p>
                                <w:p w:rsidR="00DD5AA7" w:rsidRDefault="00DD5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«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Кабанскын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аймаг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»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э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эн</w:t>
                                  </w:r>
                                </w:p>
                                <w:p w:rsidR="00DD5AA7" w:rsidRDefault="00DD5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муниципальна</w:t>
                                  </w:r>
                                  <w:proofErr w:type="spellEnd"/>
                                </w:p>
                                <w:p w:rsidR="00DD5AA7" w:rsidRDefault="00DD5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байгууламжын</w:t>
                                  </w:r>
                                  <w:proofErr w:type="spellEnd"/>
                                </w:p>
                                <w:p w:rsidR="00DD5AA7" w:rsidRDefault="00DD5AA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Захиргаан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  <w:gridSpan w:val="2"/>
                                  <w:shd w:val="clear" w:color="auto" w:fill="auto"/>
                                </w:tcPr>
                                <w:p w:rsidR="00DD5AA7" w:rsidRDefault="00DD5AA7">
                                  <w:pPr>
                                    <w:pStyle w:val="a4"/>
                                    <w:jc w:val="both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  <w:p w:rsidR="00DD5AA7" w:rsidRDefault="00DD5AA7">
                                  <w:pPr>
                                    <w:pStyle w:val="a4"/>
                                    <w:ind w:right="-288"/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DD5AA7" w:rsidRDefault="00DD5AA7" w:rsidP="00B335B9">
                                  <w:pPr>
                                    <w:rPr>
                                      <w:rFonts w:ascii="Bookman Old Style" w:hAnsi="Bookman Old Style" w:cs="Bookman Old Styl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object w:dxaOrig="1368" w:dyaOrig="1598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0.25pt;height:57.75pt" fillcolor="window">
                                        <v:imagedata r:id="rId5" o:title="" gain="74473f"/>
                                      </v:shape>
                                      <o:OLEObject Type="Embed" ProgID="Word.Picture.8" ShapeID="_x0000_i1026" DrawAspect="Content" ObjectID="_1553339001" r:id="rId6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shd w:val="clear" w:color="auto" w:fill="auto"/>
                                </w:tcPr>
                                <w:p w:rsidR="00DD5AA7" w:rsidRDefault="00DD5AA7">
                                  <w:pPr>
                                    <w:pStyle w:val="a4"/>
                                    <w:snapToGrid w:val="0"/>
                                    <w:rPr>
                                      <w:rFonts w:ascii="Bookman Old Style" w:hAnsi="Bookman Old Style" w:cs="Bookman Old Style"/>
                                      <w:spacing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D5AA7" w:rsidRDefault="00DD5AA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МКУ «Комитет массовой физической культуры и спорта» Администрация Муниципального образования</w:t>
                                  </w:r>
                                </w:p>
                                <w:p w:rsidR="00DD5AA7" w:rsidRDefault="00DD5A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«Кабанский район»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pacing w:val="80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Республики Бурятия</w:t>
                                  </w:r>
                                </w:p>
                                <w:p w:rsidR="00DD5AA7" w:rsidRDefault="00DD5AA7"/>
                              </w:tc>
                            </w:tr>
                            <w:tr w:rsidR="00DD5AA7">
                              <w:tc>
                                <w:tcPr>
                                  <w:tcW w:w="4828" w:type="dxa"/>
                                  <w:gridSpan w:val="2"/>
                                  <w:shd w:val="clear" w:color="auto" w:fill="auto"/>
                                </w:tcPr>
                                <w:p w:rsidR="00DD5AA7" w:rsidRDefault="00DD5AA7">
                                  <w:pPr>
                                    <w:pStyle w:val="a5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67</w:t>
                                  </w:r>
                                  <w:r w:rsidRPr="002641A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00, ул. Кирова, 10, </w:t>
                                  </w:r>
                                </w:p>
                                <w:p w:rsidR="00DD5AA7" w:rsidRDefault="00DD5AA7">
                                  <w:pPr>
                                    <w:pStyle w:val="a5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с. Кабанск, Кабанский район, </w:t>
                                  </w:r>
                                </w:p>
                                <w:p w:rsidR="00DD5AA7" w:rsidRDefault="00DD5AA7">
                                  <w:pPr>
                                    <w:pStyle w:val="a5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Республики Бурятия</w:t>
                                  </w:r>
                                </w:p>
                                <w:p w:rsidR="00DD5AA7" w:rsidRPr="002641A7" w:rsidRDefault="00DD5AA7">
                                  <w:pPr>
                                    <w:pStyle w:val="a5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Тел. (30138) 43-4-36, факс 43-2-64</w:t>
                                  </w:r>
                                </w:p>
                                <w:p w:rsidR="00DD5AA7" w:rsidRPr="00DD5AA7" w:rsidRDefault="00DD5AA7">
                                  <w:pPr>
                                    <w:pStyle w:val="a4"/>
                                    <w:jc w:val="left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E</w:t>
                                  </w:r>
                                  <w:r w:rsidRPr="00DD5AA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US"/>
                                    </w:rPr>
                                    <w:t>mail</w:t>
                                  </w:r>
                                  <w:r w:rsidRPr="00DD5AA7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hyperlink r:id="rId7" w:history="1">
                                    <w:r>
                                      <w:rPr>
                                        <w:rStyle w:val="a3"/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admkab</w:t>
                                    </w:r>
                                    <w:r w:rsidRPr="00DD5AA7">
                                      <w:rPr>
                                        <w:rStyle w:val="a3"/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@</w:t>
                                    </w:r>
                                    <w:r>
                                      <w:rPr>
                                        <w:rStyle w:val="a3"/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icm</w:t>
                                    </w:r>
                                    <w:r w:rsidRPr="00DD5AA7">
                                      <w:rPr>
                                        <w:rStyle w:val="a3"/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Style w:val="a3"/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buryatia</w:t>
                                    </w:r>
                                    <w:r w:rsidRPr="00DD5AA7">
                                      <w:rPr>
                                        <w:rStyle w:val="a3"/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Style w:val="a3"/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ru</w:t>
                                    </w:r>
                                  </w:hyperlink>
                                </w:p>
                                <w:p w:rsidR="00DD5AA7" w:rsidRDefault="00770C1F">
                                  <w:pPr>
                                    <w:pStyle w:val="a4"/>
                                    <w:jc w:val="lef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hyperlink r:id="rId8" w:history="1">
                                    <w:r w:rsidR="00DD5AA7">
                                      <w:rPr>
                                        <w:rStyle w:val="a3"/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http</w:t>
                                    </w:r>
                                    <w:r w:rsidR="00DD5AA7">
                                      <w:rPr>
                                        <w:rStyle w:val="a3"/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://www.kabansk.</w:t>
                                    </w:r>
                                    <w:r w:rsidR="00DD5AA7">
                                      <w:rPr>
                                        <w:rStyle w:val="a3"/>
                                        <w:rFonts w:ascii="Arial" w:hAnsi="Arial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o</w:t>
                                    </w:r>
                                    <w:r w:rsidR="00DD5AA7">
                                      <w:rPr>
                                        <w:rStyle w:val="a3"/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r</w:t>
                                    </w:r>
                                  </w:hyperlink>
                                  <w:r w:rsidR="00DD5AA7">
                                    <w:rPr>
                                      <w:rFonts w:ascii="Arial" w:hAnsi="Arial" w:cs="Arial"/>
                                      <w:color w:val="0000FF"/>
                                      <w:sz w:val="16"/>
                                      <w:szCs w:val="16"/>
                                      <w:lang w:val="en-US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369" w:type="dxa"/>
                                  <w:gridSpan w:val="2"/>
                                  <w:shd w:val="clear" w:color="auto" w:fill="auto"/>
                                </w:tcPr>
                                <w:p w:rsidR="00DD5AA7" w:rsidRDefault="00DD5AA7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В экономический отдел   </w:t>
                                  </w:r>
                                </w:p>
                              </w:tc>
                            </w:tr>
                          </w:tbl>
                          <w:p w:rsidR="00DD5AA7" w:rsidRDefault="00DD5AA7" w:rsidP="00DD5AA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5DEB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-17.9pt;width:509.8pt;height:17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Z3lQIAAB0FAAAOAAAAZHJzL2Uyb0RvYy54bWysVF2O2yAQfq/UOyDes7YjJxtbcVb701SV&#10;tj/StgcgGMeoGCiQ2Ntqz9JT9KlSz5AjdYA4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130"/>
                        <w:gridCol w:w="698"/>
                        <w:gridCol w:w="1142"/>
                        <w:gridCol w:w="4227"/>
                      </w:tblGrid>
                      <w:tr w:rsidR="00DD5AA7">
                        <w:trPr>
                          <w:trHeight w:val="2297"/>
                        </w:trPr>
                        <w:tc>
                          <w:tcPr>
                            <w:tcW w:w="4130" w:type="dxa"/>
                            <w:shd w:val="clear" w:color="auto" w:fill="auto"/>
                          </w:tcPr>
                          <w:p w:rsidR="00DD5AA7" w:rsidRDefault="00DD5AA7">
                            <w:pPr>
                              <w:snapToGrid w:val="0"/>
                              <w:ind w:left="-540" w:firstLine="540"/>
                            </w:pPr>
                          </w:p>
                          <w:p w:rsidR="00DD5AA7" w:rsidRDefault="00DD5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</w:p>
                          <w:p w:rsidR="00DD5AA7" w:rsidRDefault="00DD5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Кабанскын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э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эн</w:t>
                            </w:r>
                          </w:p>
                          <w:p w:rsidR="00DD5AA7" w:rsidRDefault="00DD5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</w:p>
                          <w:p w:rsidR="00DD5AA7" w:rsidRDefault="00DD5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</w:p>
                          <w:p w:rsidR="00DD5AA7" w:rsidRDefault="00DD5AA7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Захиргаан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  <w:gridSpan w:val="2"/>
                            <w:shd w:val="clear" w:color="auto" w:fill="auto"/>
                          </w:tcPr>
                          <w:p w:rsidR="00DD5AA7" w:rsidRDefault="00DD5AA7">
                            <w:pPr>
                              <w:pStyle w:val="a4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:rsidR="00DD5AA7" w:rsidRDefault="00DD5AA7">
                            <w:pPr>
                              <w:pStyle w:val="a4"/>
                              <w:ind w:right="-288"/>
                              <w:jc w:val="both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</w:p>
                          <w:p w:rsidR="00DD5AA7" w:rsidRDefault="00DD5AA7" w:rsidP="00B335B9">
                            <w:pPr>
                              <w:rPr>
                                <w:rFonts w:ascii="Bookman Old Style" w:hAnsi="Bookman Old Style" w:cs="Bookman Old Style"/>
                                <w:sz w:val="22"/>
                                <w:szCs w:val="22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object w:dxaOrig="1368" w:dyaOrig="1598">
                                <v:shape id="_x0000_i1026" type="#_x0000_t75" style="width:50.25pt;height:57.75pt" fillcolor="window">
                                  <v:imagedata r:id="rId5" o:title="" gain="74473f"/>
                                </v:shape>
                                <o:OLEObject Type="Embed" ProgID="Word.Picture.8" ShapeID="_x0000_i1026" DrawAspect="Content" ObjectID="_1553339001" r:id="rId9"/>
                              </w:object>
                            </w:r>
                          </w:p>
                        </w:tc>
                        <w:tc>
                          <w:tcPr>
                            <w:tcW w:w="4227" w:type="dxa"/>
                            <w:shd w:val="clear" w:color="auto" w:fill="auto"/>
                          </w:tcPr>
                          <w:p w:rsidR="00DD5AA7" w:rsidRDefault="00DD5AA7">
                            <w:pPr>
                              <w:pStyle w:val="a4"/>
                              <w:snapToGrid w:val="0"/>
                              <w:rPr>
                                <w:rFonts w:ascii="Bookman Old Style" w:hAnsi="Bookman Old Style" w:cs="Bookman Old Style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:rsidR="00DD5AA7" w:rsidRDefault="00DD5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МКУ «Комитет массовой физической культуры и спорта» Администрация Муниципального образования</w:t>
                            </w:r>
                          </w:p>
                          <w:p w:rsidR="00DD5AA7" w:rsidRDefault="00DD5AA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«Кабанский район»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80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Республики Бурятия</w:t>
                            </w:r>
                          </w:p>
                          <w:p w:rsidR="00DD5AA7" w:rsidRDefault="00DD5AA7"/>
                        </w:tc>
                      </w:tr>
                      <w:tr w:rsidR="00DD5AA7">
                        <w:tc>
                          <w:tcPr>
                            <w:tcW w:w="4828" w:type="dxa"/>
                            <w:gridSpan w:val="2"/>
                            <w:shd w:val="clear" w:color="auto" w:fill="auto"/>
                          </w:tcPr>
                          <w:p w:rsidR="00DD5AA7" w:rsidRDefault="00DD5AA7">
                            <w:pPr>
                              <w:pStyle w:val="a5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67</w:t>
                            </w:r>
                            <w:r w:rsidRPr="002641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00, ул. Кирова, 10, </w:t>
                            </w:r>
                          </w:p>
                          <w:p w:rsidR="00DD5AA7" w:rsidRDefault="00DD5AA7">
                            <w:pPr>
                              <w:pStyle w:val="a5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с. Кабанск, Кабанский район, </w:t>
                            </w:r>
                          </w:p>
                          <w:p w:rsidR="00DD5AA7" w:rsidRDefault="00DD5AA7">
                            <w:pPr>
                              <w:pStyle w:val="a5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Республики Бурятия</w:t>
                            </w:r>
                          </w:p>
                          <w:p w:rsidR="00DD5AA7" w:rsidRPr="002641A7" w:rsidRDefault="00DD5AA7">
                            <w:pPr>
                              <w:pStyle w:val="a5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Тел. (30138) 43-4-36, факс 43-2-64</w:t>
                            </w:r>
                          </w:p>
                          <w:p w:rsidR="00DD5AA7" w:rsidRPr="00DD5AA7" w:rsidRDefault="00DD5AA7">
                            <w:pPr>
                              <w:pStyle w:val="a4"/>
                              <w:jc w:val="left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DD5A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DD5AA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hyperlink r:id="rId10" w:history="1">
                              <w:r>
                                <w:rPr>
                                  <w:rStyle w:val="a3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admkab</w:t>
                              </w:r>
                              <w:r w:rsidRPr="00DD5AA7">
                                <w:rPr>
                                  <w:rStyle w:val="a3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</w:t>
                              </w:r>
                              <w:r>
                                <w:rPr>
                                  <w:rStyle w:val="a3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icm</w:t>
                              </w:r>
                              <w:r w:rsidRPr="00DD5AA7">
                                <w:rPr>
                                  <w:rStyle w:val="a3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Style w:val="a3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buryatia</w:t>
                              </w:r>
                              <w:r w:rsidRPr="00DD5AA7">
                                <w:rPr>
                                  <w:rStyle w:val="a3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Style w:val="a3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:rsidR="00DD5AA7" w:rsidRDefault="00770C1F">
                            <w:pPr>
                              <w:pStyle w:val="a4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="00DD5AA7">
                                <w:rPr>
                                  <w:rStyle w:val="a3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http</w:t>
                              </w:r>
                              <w:r w:rsidR="00DD5AA7">
                                <w:rPr>
                                  <w:rStyle w:val="a3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://www.kabansk.</w:t>
                              </w:r>
                              <w:r w:rsidR="00DD5AA7">
                                <w:rPr>
                                  <w:rStyle w:val="a3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o</w:t>
                              </w:r>
                              <w:r w:rsidR="00DD5AA7">
                                <w:rPr>
                                  <w:rStyle w:val="a3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</w:t>
                              </w:r>
                            </w:hyperlink>
                            <w:r w:rsidR="00DD5AA7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  <w:lang w:val="en-US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369" w:type="dxa"/>
                            <w:gridSpan w:val="2"/>
                            <w:shd w:val="clear" w:color="auto" w:fill="auto"/>
                          </w:tcPr>
                          <w:p w:rsidR="00DD5AA7" w:rsidRDefault="00DD5AA7">
                            <w:r>
                              <w:rPr>
                                <w:sz w:val="28"/>
                                <w:szCs w:val="28"/>
                              </w:rPr>
                              <w:t xml:space="preserve">В экономический отдел   </w:t>
                            </w:r>
                          </w:p>
                        </w:tc>
                      </w:tr>
                    </w:tbl>
                    <w:p w:rsidR="00DD5AA7" w:rsidRDefault="00DD5AA7" w:rsidP="00DD5AA7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«__2___» февраля 2016г. №_______________</w:t>
      </w:r>
      <w:r>
        <w:tab/>
        <w:t xml:space="preserve">   </w:t>
      </w:r>
      <w:r>
        <w:tab/>
      </w:r>
      <w:r>
        <w:rPr>
          <w:sz w:val="28"/>
          <w:szCs w:val="28"/>
        </w:rPr>
        <w:t xml:space="preserve"> </w:t>
      </w:r>
    </w:p>
    <w:p w:rsidR="00DD5AA7" w:rsidRDefault="00DD5AA7" w:rsidP="00DD5AA7">
      <w:pPr>
        <w:ind w:left="-540"/>
        <w:jc w:val="both"/>
        <w:rPr>
          <w:i/>
          <w:iCs/>
          <w:sz w:val="28"/>
          <w:szCs w:val="28"/>
        </w:rPr>
      </w:pPr>
      <w:r>
        <w:t xml:space="preserve">      На №  ___________от _______________</w:t>
      </w:r>
      <w:r>
        <w:rPr>
          <w:sz w:val="28"/>
          <w:szCs w:val="28"/>
        </w:rPr>
        <w:tab/>
      </w:r>
    </w:p>
    <w:p w:rsidR="00DD5AA7" w:rsidRPr="002641A7" w:rsidRDefault="00DD5AA7" w:rsidP="00DD5AA7">
      <w:pPr>
        <w:pStyle w:val="1"/>
      </w:pPr>
    </w:p>
    <w:p w:rsidR="00DD5AA7" w:rsidRPr="002641A7" w:rsidRDefault="00DD5AA7" w:rsidP="00DD5AA7">
      <w:pPr>
        <w:pStyle w:val="a9"/>
        <w:numPr>
          <w:ilvl w:val="0"/>
          <w:numId w:val="1"/>
        </w:numPr>
        <w:tabs>
          <w:tab w:val="left" w:pos="7470"/>
        </w:tabs>
        <w:jc w:val="both"/>
        <w:rPr>
          <w:sz w:val="28"/>
          <w:szCs w:val="28"/>
        </w:rPr>
      </w:pPr>
    </w:p>
    <w:p w:rsidR="00DD5AA7" w:rsidRDefault="00DD5AA7" w:rsidP="00DD5AA7">
      <w:pPr>
        <w:pStyle w:val="a9"/>
        <w:numPr>
          <w:ilvl w:val="0"/>
          <w:numId w:val="1"/>
        </w:numPr>
        <w:tabs>
          <w:tab w:val="clear" w:pos="432"/>
          <w:tab w:val="num" w:pos="0"/>
          <w:tab w:val="left" w:pos="747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641A7">
        <w:rPr>
          <w:sz w:val="28"/>
          <w:szCs w:val="28"/>
        </w:rPr>
        <w:t xml:space="preserve">     </w:t>
      </w:r>
    </w:p>
    <w:p w:rsidR="00DD5AA7" w:rsidRPr="00BE3AB4" w:rsidRDefault="00DD5AA7" w:rsidP="00DD5AA7">
      <w:pPr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ab/>
      </w:r>
      <w:r w:rsidRPr="002641A7">
        <w:rPr>
          <w:sz w:val="28"/>
          <w:szCs w:val="28"/>
        </w:rPr>
        <w:t>МКУ «Комитет МФК и С» Администрации МО «Кабанский район» направляет отчет за 2016 год о ходе реализации и оценки эффективности Муниципальной целевой программы</w:t>
      </w:r>
      <w:r>
        <w:rPr>
          <w:sz w:val="28"/>
          <w:szCs w:val="28"/>
        </w:rPr>
        <w:t xml:space="preserve"> </w:t>
      </w:r>
      <w:r w:rsidRPr="002641A7">
        <w:rPr>
          <w:sz w:val="28"/>
          <w:szCs w:val="28"/>
        </w:rPr>
        <w:t xml:space="preserve"> </w:t>
      </w:r>
      <w:r w:rsidRPr="00BE3AB4">
        <w:rPr>
          <w:kern w:val="28"/>
          <w:sz w:val="28"/>
          <w:szCs w:val="28"/>
        </w:rPr>
        <w:t>«Развитие физической культуры</w:t>
      </w:r>
      <w:r>
        <w:rPr>
          <w:kern w:val="28"/>
          <w:sz w:val="28"/>
          <w:szCs w:val="28"/>
        </w:rPr>
        <w:t xml:space="preserve"> </w:t>
      </w:r>
      <w:r w:rsidRPr="00BE3AB4">
        <w:rPr>
          <w:kern w:val="28"/>
          <w:sz w:val="28"/>
          <w:szCs w:val="28"/>
        </w:rPr>
        <w:t>и спорта среди населения муниципального</w:t>
      </w:r>
      <w:r>
        <w:rPr>
          <w:kern w:val="28"/>
          <w:sz w:val="28"/>
          <w:szCs w:val="28"/>
        </w:rPr>
        <w:t xml:space="preserve"> </w:t>
      </w:r>
      <w:r w:rsidRPr="00BE3AB4">
        <w:rPr>
          <w:kern w:val="28"/>
          <w:sz w:val="28"/>
          <w:szCs w:val="28"/>
        </w:rPr>
        <w:t>образования «Кабанский район» на 2016 – 2018гг.»</w:t>
      </w:r>
    </w:p>
    <w:p w:rsidR="00DD5AA7" w:rsidRPr="002641A7" w:rsidRDefault="00DD5AA7" w:rsidP="00DD5AA7">
      <w:pPr>
        <w:tabs>
          <w:tab w:val="num" w:pos="0"/>
          <w:tab w:val="left" w:pos="709"/>
        </w:tabs>
        <w:spacing w:line="360" w:lineRule="auto"/>
        <w:jc w:val="both"/>
        <w:rPr>
          <w:sz w:val="28"/>
          <w:szCs w:val="28"/>
        </w:rPr>
      </w:pPr>
      <w:r w:rsidRPr="002641A7">
        <w:rPr>
          <w:sz w:val="28"/>
          <w:szCs w:val="28"/>
        </w:rPr>
        <w:t>согласно Приложению 1</w:t>
      </w:r>
      <w:r>
        <w:rPr>
          <w:sz w:val="28"/>
          <w:szCs w:val="28"/>
        </w:rPr>
        <w:t xml:space="preserve"> на </w:t>
      </w:r>
      <w:r w:rsidRPr="00135CC9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листах</w:t>
      </w:r>
      <w:r w:rsidRPr="002641A7">
        <w:rPr>
          <w:sz w:val="28"/>
          <w:szCs w:val="28"/>
        </w:rPr>
        <w:t>.</w:t>
      </w:r>
    </w:p>
    <w:p w:rsidR="00DD5AA7" w:rsidRPr="002641A7" w:rsidRDefault="00DD5AA7" w:rsidP="00DD5AA7">
      <w:pPr>
        <w:pStyle w:val="a9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sz w:val="28"/>
          <w:szCs w:val="28"/>
        </w:rPr>
      </w:pPr>
    </w:p>
    <w:p w:rsidR="00DD5AA7" w:rsidRPr="002641A7" w:rsidRDefault="00DD5AA7" w:rsidP="00DD5AA7">
      <w:pPr>
        <w:pStyle w:val="a9"/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sz w:val="28"/>
          <w:szCs w:val="28"/>
        </w:rPr>
      </w:pP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>
      <w:pPr>
        <w:pStyle w:val="a9"/>
        <w:numPr>
          <w:ilvl w:val="0"/>
          <w:numId w:val="1"/>
        </w:numPr>
      </w:pPr>
      <w:r>
        <w:rPr>
          <w:sz w:val="28"/>
          <w:szCs w:val="28"/>
        </w:rPr>
        <w:t xml:space="preserve">Председатель                                                                                       С. В. Балагуров </w:t>
      </w: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/>
    <w:p w:rsidR="00DD5AA7" w:rsidRDefault="00DD5AA7" w:rsidP="00DD5AA7"/>
    <w:p w:rsidR="00DD5AA7" w:rsidRDefault="00DD5AA7" w:rsidP="00DD5AA7"/>
    <w:p w:rsidR="00DD5AA7" w:rsidRDefault="00DD5AA7" w:rsidP="00DD5AA7"/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Pr="002641A7" w:rsidRDefault="00DD5AA7" w:rsidP="00DD5AA7">
      <w:pPr>
        <w:pStyle w:val="a9"/>
        <w:numPr>
          <w:ilvl w:val="0"/>
          <w:numId w:val="1"/>
        </w:numPr>
      </w:pPr>
      <w:r>
        <w:rPr>
          <w:sz w:val="20"/>
          <w:szCs w:val="20"/>
        </w:rPr>
        <w:t>43154</w:t>
      </w:r>
    </w:p>
    <w:p w:rsidR="00DD5AA7" w:rsidRDefault="00DD5AA7" w:rsidP="00DD5AA7"/>
    <w:p w:rsidR="00DD5AA7" w:rsidRDefault="00DD5AA7" w:rsidP="00DD5AA7"/>
    <w:p w:rsidR="00DD5AA7" w:rsidRDefault="00DD5AA7" w:rsidP="00DD5AA7"/>
    <w:p w:rsidR="00DD5AA7" w:rsidRDefault="00DD5AA7" w:rsidP="00DD5AA7"/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Default="00DD5AA7" w:rsidP="00DD5AA7">
      <w:pPr>
        <w:pStyle w:val="a9"/>
        <w:numPr>
          <w:ilvl w:val="0"/>
          <w:numId w:val="1"/>
        </w:numPr>
      </w:pPr>
    </w:p>
    <w:p w:rsidR="00DD5AA7" w:rsidRPr="002641A7" w:rsidRDefault="00DD5AA7" w:rsidP="00DD5AA7">
      <w:pPr>
        <w:pStyle w:val="a9"/>
        <w:numPr>
          <w:ilvl w:val="0"/>
          <w:numId w:val="1"/>
        </w:numPr>
        <w:jc w:val="right"/>
        <w:rPr>
          <w:sz w:val="27"/>
          <w:szCs w:val="27"/>
        </w:rPr>
      </w:pPr>
      <w:r w:rsidRPr="002641A7">
        <w:rPr>
          <w:sz w:val="22"/>
          <w:szCs w:val="22"/>
        </w:rPr>
        <w:lastRenderedPageBreak/>
        <w:t>Приложение 1</w:t>
      </w:r>
    </w:p>
    <w:p w:rsidR="00DD5AA7" w:rsidRDefault="00DD5AA7" w:rsidP="00DD5AA7">
      <w:pPr>
        <w:pStyle w:val="a9"/>
        <w:numPr>
          <w:ilvl w:val="0"/>
          <w:numId w:val="1"/>
        </w:numPr>
        <w:jc w:val="center"/>
        <w:rPr>
          <w:sz w:val="28"/>
          <w:szCs w:val="28"/>
        </w:rPr>
      </w:pPr>
      <w:r w:rsidRPr="002641A7">
        <w:rPr>
          <w:sz w:val="28"/>
          <w:szCs w:val="28"/>
        </w:rPr>
        <w:t>Пояснительная записка</w:t>
      </w:r>
    </w:p>
    <w:p w:rsidR="00DD5AA7" w:rsidRPr="00BE3AB4" w:rsidRDefault="00DD5AA7" w:rsidP="00DD5AA7">
      <w:pPr>
        <w:jc w:val="center"/>
        <w:rPr>
          <w:kern w:val="28"/>
          <w:sz w:val="28"/>
          <w:szCs w:val="28"/>
        </w:rPr>
      </w:pPr>
      <w:r w:rsidRPr="002641A7">
        <w:rPr>
          <w:sz w:val="28"/>
          <w:szCs w:val="28"/>
        </w:rPr>
        <w:t xml:space="preserve">к отчету за 2016 год о ходе реализации и оценки эффективности Муниципальной целевой программы  </w:t>
      </w:r>
      <w:r w:rsidRPr="00BE3AB4">
        <w:rPr>
          <w:kern w:val="28"/>
          <w:sz w:val="28"/>
          <w:szCs w:val="28"/>
        </w:rPr>
        <w:t>«Развитие физической культуры</w:t>
      </w:r>
      <w:r>
        <w:rPr>
          <w:kern w:val="28"/>
          <w:sz w:val="28"/>
          <w:szCs w:val="28"/>
        </w:rPr>
        <w:t xml:space="preserve"> </w:t>
      </w:r>
      <w:r w:rsidRPr="00BE3AB4">
        <w:rPr>
          <w:kern w:val="28"/>
          <w:sz w:val="28"/>
          <w:szCs w:val="28"/>
        </w:rPr>
        <w:t>и спорта среди населения муниципального</w:t>
      </w:r>
      <w:r>
        <w:rPr>
          <w:kern w:val="28"/>
          <w:sz w:val="28"/>
          <w:szCs w:val="28"/>
        </w:rPr>
        <w:t xml:space="preserve"> </w:t>
      </w:r>
      <w:r w:rsidRPr="00BE3AB4">
        <w:rPr>
          <w:kern w:val="28"/>
          <w:sz w:val="28"/>
          <w:szCs w:val="28"/>
        </w:rPr>
        <w:t>образования «Кабанский район» на 2016 – 2018гг.»</w:t>
      </w:r>
    </w:p>
    <w:p w:rsidR="00DD5AA7" w:rsidRPr="002641A7" w:rsidRDefault="00DD5AA7" w:rsidP="00DD5AA7">
      <w:pPr>
        <w:pStyle w:val="a9"/>
        <w:numPr>
          <w:ilvl w:val="0"/>
          <w:numId w:val="1"/>
        </w:numPr>
        <w:jc w:val="center"/>
        <w:rPr>
          <w:sz w:val="28"/>
          <w:szCs w:val="28"/>
        </w:rPr>
      </w:pPr>
    </w:p>
    <w:p w:rsidR="00DD5AA7" w:rsidRDefault="00DD5AA7" w:rsidP="00DD5AA7">
      <w:pPr>
        <w:pStyle w:val="a9"/>
        <w:numPr>
          <w:ilvl w:val="0"/>
          <w:numId w:val="1"/>
        </w:numPr>
        <w:jc w:val="center"/>
        <w:rPr>
          <w:sz w:val="28"/>
          <w:szCs w:val="28"/>
        </w:rPr>
      </w:pPr>
      <w:r w:rsidRPr="002641A7">
        <w:rPr>
          <w:sz w:val="28"/>
          <w:szCs w:val="28"/>
        </w:rPr>
        <w:t xml:space="preserve">Муниципальная целевая программа  </w:t>
      </w:r>
    </w:p>
    <w:p w:rsidR="00DD5AA7" w:rsidRPr="00026650" w:rsidRDefault="00DD5AA7" w:rsidP="00DD5AA7">
      <w:pPr>
        <w:pStyle w:val="a9"/>
        <w:numPr>
          <w:ilvl w:val="0"/>
          <w:numId w:val="1"/>
        </w:numPr>
        <w:jc w:val="both"/>
        <w:rPr>
          <w:kern w:val="28"/>
          <w:sz w:val="28"/>
          <w:szCs w:val="28"/>
        </w:rPr>
      </w:pPr>
      <w:r w:rsidRPr="00026650">
        <w:rPr>
          <w:kern w:val="28"/>
          <w:sz w:val="28"/>
          <w:szCs w:val="28"/>
        </w:rPr>
        <w:t>«Развитие физической культуры и спорта среди населения муниципального образования «Кабанский район» на 2016 – 2018гг.»</w:t>
      </w:r>
    </w:p>
    <w:p w:rsidR="00DD5AA7" w:rsidRPr="002641A7" w:rsidRDefault="00DD5AA7" w:rsidP="00DD5AA7">
      <w:pPr>
        <w:pStyle w:val="a9"/>
        <w:numPr>
          <w:ilvl w:val="0"/>
          <w:numId w:val="1"/>
        </w:numPr>
        <w:jc w:val="center"/>
        <w:rPr>
          <w:sz w:val="28"/>
          <w:szCs w:val="28"/>
        </w:rPr>
      </w:pPr>
      <w:r w:rsidRPr="002641A7">
        <w:rPr>
          <w:sz w:val="28"/>
          <w:szCs w:val="28"/>
        </w:rPr>
        <w:t>состоит из 4 подпрограмм:</w:t>
      </w:r>
    </w:p>
    <w:p w:rsidR="00DD5AA7" w:rsidRPr="002641A7" w:rsidRDefault="00DD5AA7" w:rsidP="00DD5AA7">
      <w:pPr>
        <w:pStyle w:val="a9"/>
        <w:numPr>
          <w:ilvl w:val="0"/>
          <w:numId w:val="1"/>
        </w:numPr>
        <w:jc w:val="both"/>
        <w:rPr>
          <w:sz w:val="23"/>
          <w:szCs w:val="23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840"/>
        <w:gridCol w:w="1280"/>
      </w:tblGrid>
      <w:tr w:rsidR="00DD5AA7" w:rsidTr="004B6A30">
        <w:trPr>
          <w:trHeight w:val="375"/>
        </w:trPr>
        <w:tc>
          <w:tcPr>
            <w:tcW w:w="840" w:type="dxa"/>
            <w:shd w:val="clear" w:color="auto" w:fill="auto"/>
            <w:vAlign w:val="bottom"/>
          </w:tcPr>
          <w:p w:rsidR="00DD5AA7" w:rsidRDefault="00DD5AA7" w:rsidP="004B6A30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DD5AA7" w:rsidRDefault="00DD5AA7" w:rsidP="004B6A30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D5AA7" w:rsidRPr="00026650" w:rsidRDefault="00DD5AA7" w:rsidP="00DD5AA7">
      <w:pPr>
        <w:pStyle w:val="a9"/>
        <w:numPr>
          <w:ilvl w:val="0"/>
          <w:numId w:val="1"/>
        </w:numPr>
        <w:tabs>
          <w:tab w:val="left" w:pos="4125"/>
          <w:tab w:val="left" w:pos="5616"/>
        </w:tabs>
        <w:jc w:val="center"/>
        <w:rPr>
          <w:sz w:val="23"/>
          <w:szCs w:val="23"/>
        </w:rPr>
      </w:pPr>
      <w:r w:rsidRPr="00026650">
        <w:rPr>
          <w:b/>
          <w:sz w:val="23"/>
          <w:szCs w:val="23"/>
        </w:rPr>
        <w:t>Подпрограмма 1. «Дополнительное образование в сфере физической культуры и спорта»</w:t>
      </w:r>
    </w:p>
    <w:p w:rsidR="00DD5AA7" w:rsidRPr="00026650" w:rsidRDefault="00DD5AA7" w:rsidP="00DD5AA7">
      <w:pPr>
        <w:pStyle w:val="a9"/>
        <w:numPr>
          <w:ilvl w:val="0"/>
          <w:numId w:val="1"/>
        </w:numPr>
        <w:tabs>
          <w:tab w:val="left" w:pos="4125"/>
          <w:tab w:val="left" w:pos="5616"/>
        </w:tabs>
        <w:jc w:val="both"/>
        <w:rPr>
          <w:sz w:val="23"/>
          <w:szCs w:val="23"/>
        </w:rPr>
      </w:pPr>
    </w:p>
    <w:p w:rsidR="00DD5AA7" w:rsidRDefault="00DD5AA7" w:rsidP="00DD5AA7">
      <w:pPr>
        <w:ind w:firstLine="432"/>
        <w:jc w:val="both"/>
        <w:rPr>
          <w:sz w:val="23"/>
          <w:szCs w:val="23"/>
        </w:rPr>
      </w:pPr>
      <w:r w:rsidRPr="002641A7">
        <w:rPr>
          <w:sz w:val="23"/>
          <w:szCs w:val="23"/>
        </w:rPr>
        <w:t xml:space="preserve">По данной подпрограмме денежные средства направлены </w:t>
      </w:r>
      <w:r>
        <w:t>на</w:t>
      </w:r>
      <w:r w:rsidRPr="00C64BD8">
        <w:rPr>
          <w:color w:val="000000"/>
        </w:rPr>
        <w:t xml:space="preserve"> </w:t>
      </w:r>
      <w:r>
        <w:rPr>
          <w:color w:val="000000"/>
        </w:rPr>
        <w:t>увеличение количества детей систематически занимающихся ФК и С проживающих на территории МО «Кабанский район», развитие детского спорта в МО «Кабанский район» по различным видам, о</w:t>
      </w:r>
      <w:r w:rsidRPr="00026650">
        <w:rPr>
          <w:sz w:val="23"/>
          <w:szCs w:val="23"/>
        </w:rPr>
        <w:t>беспечение условий для повышения компетентности педагогических и руководящих кадров учреждений</w:t>
      </w:r>
      <w:r>
        <w:rPr>
          <w:sz w:val="23"/>
          <w:szCs w:val="23"/>
        </w:rPr>
        <w:t xml:space="preserve"> дополнительного образования</w:t>
      </w:r>
      <w:r w:rsidRPr="00026650">
        <w:rPr>
          <w:sz w:val="23"/>
          <w:szCs w:val="23"/>
        </w:rPr>
        <w:t>.</w:t>
      </w:r>
    </w:p>
    <w:p w:rsidR="00DD5AA7" w:rsidRDefault="00DD5AA7" w:rsidP="00DD5AA7">
      <w:pPr>
        <w:ind w:firstLine="432"/>
        <w:jc w:val="both"/>
        <w:rPr>
          <w:sz w:val="23"/>
          <w:szCs w:val="23"/>
        </w:rPr>
      </w:pPr>
      <w:r>
        <w:rPr>
          <w:sz w:val="23"/>
          <w:szCs w:val="23"/>
        </w:rPr>
        <w:t>Значение индикатора «</w:t>
      </w:r>
      <w:r w:rsidRPr="00535E01">
        <w:rPr>
          <w:sz w:val="23"/>
          <w:szCs w:val="23"/>
        </w:rPr>
        <w:t>Увеличение количества детей от 0 до 18 лет систематически занимающихся ФК и С от общей численности населения данной категории</w:t>
      </w:r>
      <w:r>
        <w:rPr>
          <w:sz w:val="23"/>
          <w:szCs w:val="23"/>
        </w:rPr>
        <w:t>» на начало отчетного периода составляло - 15,5 %, план на конец отчетного периода составлял – 16 %, факт на конец отчетного периода составил 16 %, что равно 100 % исполнению от плана. Исполнение индикатора на 100 % от плана, удалось достичь за счет эффективной работы ДЮСШ района и МКУ «Комитет МФК и С». Которыми в 2016 г.</w:t>
      </w:r>
      <w:r w:rsidR="0077246D">
        <w:rPr>
          <w:sz w:val="23"/>
          <w:szCs w:val="23"/>
        </w:rPr>
        <w:t xml:space="preserve"> </w:t>
      </w:r>
      <w:r>
        <w:rPr>
          <w:sz w:val="23"/>
          <w:szCs w:val="23"/>
        </w:rPr>
        <w:t>были организованы и проведены различные мероприятия по 24 видам спорта. В 2016 г. В районе работало 36 тренеров-</w:t>
      </w:r>
      <w:r w:rsidR="0077246D">
        <w:rPr>
          <w:sz w:val="23"/>
          <w:szCs w:val="23"/>
        </w:rPr>
        <w:t>преподавателей</w:t>
      </w:r>
      <w:r>
        <w:rPr>
          <w:sz w:val="23"/>
          <w:szCs w:val="23"/>
        </w:rPr>
        <w:t>.</w:t>
      </w:r>
    </w:p>
    <w:p w:rsidR="00DD5AA7" w:rsidRPr="002641A7" w:rsidRDefault="00DD5AA7" w:rsidP="00DD5AA7">
      <w:pPr>
        <w:ind w:firstLine="432"/>
        <w:jc w:val="both"/>
        <w:rPr>
          <w:b/>
          <w:sz w:val="23"/>
          <w:szCs w:val="23"/>
        </w:rPr>
      </w:pPr>
      <w:r w:rsidRPr="002641A7">
        <w:rPr>
          <w:sz w:val="23"/>
          <w:szCs w:val="23"/>
        </w:rPr>
        <w:t xml:space="preserve">Качественная оценка реализации подпрограммы составила – </w:t>
      </w:r>
      <w:r>
        <w:rPr>
          <w:sz w:val="23"/>
          <w:szCs w:val="23"/>
        </w:rPr>
        <w:t>0,99</w:t>
      </w:r>
      <w:r w:rsidR="0077246D">
        <w:rPr>
          <w:sz w:val="23"/>
          <w:szCs w:val="23"/>
        </w:rPr>
        <w:t>.</w:t>
      </w:r>
    </w:p>
    <w:p w:rsidR="00DD5AA7" w:rsidRPr="00535E01" w:rsidRDefault="00DD5AA7" w:rsidP="00DD5AA7">
      <w:pPr>
        <w:pStyle w:val="a9"/>
        <w:numPr>
          <w:ilvl w:val="0"/>
          <w:numId w:val="1"/>
        </w:numPr>
        <w:tabs>
          <w:tab w:val="left" w:pos="4125"/>
          <w:tab w:val="left" w:pos="5616"/>
        </w:tabs>
        <w:jc w:val="both"/>
        <w:rPr>
          <w:sz w:val="23"/>
          <w:szCs w:val="23"/>
        </w:rPr>
      </w:pPr>
    </w:p>
    <w:p w:rsidR="00DD5AA7" w:rsidRPr="00535E01" w:rsidRDefault="00DD5AA7" w:rsidP="00DD5AA7">
      <w:pPr>
        <w:pStyle w:val="a9"/>
        <w:numPr>
          <w:ilvl w:val="0"/>
          <w:numId w:val="1"/>
        </w:numPr>
        <w:tabs>
          <w:tab w:val="left" w:pos="4125"/>
          <w:tab w:val="left" w:pos="5616"/>
        </w:tabs>
        <w:jc w:val="center"/>
        <w:rPr>
          <w:sz w:val="23"/>
          <w:szCs w:val="23"/>
        </w:rPr>
      </w:pPr>
      <w:r w:rsidRPr="00535E01">
        <w:rPr>
          <w:b/>
          <w:sz w:val="23"/>
          <w:szCs w:val="23"/>
        </w:rPr>
        <w:t>Подпрограмма 2. «Развитие физической культуры и массового спорта»</w:t>
      </w:r>
    </w:p>
    <w:p w:rsidR="00DD5AA7" w:rsidRDefault="00DD5AA7" w:rsidP="00DD5AA7">
      <w:pPr>
        <w:ind w:firstLine="432"/>
        <w:jc w:val="both"/>
        <w:rPr>
          <w:color w:val="000000"/>
        </w:rPr>
      </w:pPr>
      <w:r w:rsidRPr="002641A7">
        <w:rPr>
          <w:sz w:val="23"/>
          <w:szCs w:val="23"/>
        </w:rPr>
        <w:t xml:space="preserve">Денежные средства направлены </w:t>
      </w:r>
      <w:r>
        <w:t>на</w:t>
      </w:r>
      <w:r>
        <w:rPr>
          <w:color w:val="000000"/>
        </w:rPr>
        <w:t xml:space="preserve"> проведение спортивных мероприятий, учебно-тренировочных занятий инструкторами-методистами по ФК и С среди всех групп населения.</w:t>
      </w:r>
    </w:p>
    <w:p w:rsidR="00DD5AA7" w:rsidRDefault="00DD5AA7" w:rsidP="00DD5AA7">
      <w:pPr>
        <w:jc w:val="both"/>
        <w:rPr>
          <w:sz w:val="23"/>
          <w:szCs w:val="23"/>
        </w:rPr>
      </w:pPr>
      <w:r>
        <w:rPr>
          <w:color w:val="000000"/>
        </w:rPr>
        <w:tab/>
        <w:t>Значение индикатора «</w:t>
      </w:r>
      <w:r>
        <w:rPr>
          <w:bCs/>
        </w:rPr>
        <w:t xml:space="preserve">Увеличение количества </w:t>
      </w:r>
      <w:r w:rsidR="0077246D">
        <w:rPr>
          <w:bCs/>
        </w:rPr>
        <w:t>жителей,</w:t>
      </w:r>
      <w:r>
        <w:rPr>
          <w:bCs/>
        </w:rPr>
        <w:t xml:space="preserve"> систематически занимающихся ФК и С»</w:t>
      </w:r>
      <w:r w:rsidRPr="0082416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 начало отчетного периода составляло – 26,7 %, план на конец отчетного периода составлял – 26,8 %, факт на конец отчетного периода составил 29,5 %, что равно 110 % исполнению от плана. Исполнение индикатора на 110 % удалось достичь за счет регулярной работы </w:t>
      </w:r>
      <w:proofErr w:type="spellStart"/>
      <w:r>
        <w:rPr>
          <w:sz w:val="23"/>
          <w:szCs w:val="23"/>
        </w:rPr>
        <w:t>инструторов</w:t>
      </w:r>
      <w:proofErr w:type="spellEnd"/>
      <w:r>
        <w:rPr>
          <w:sz w:val="23"/>
          <w:szCs w:val="23"/>
        </w:rPr>
        <w:t xml:space="preserve">-методистов по спорту во всех поселениях района. Инструкторами-методистами проводиться работа по привлечению жителей района всех </w:t>
      </w:r>
      <w:proofErr w:type="spellStart"/>
      <w:r>
        <w:rPr>
          <w:sz w:val="23"/>
          <w:szCs w:val="23"/>
        </w:rPr>
        <w:t>возростных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груп</w:t>
      </w:r>
      <w:proofErr w:type="spellEnd"/>
      <w:r>
        <w:rPr>
          <w:sz w:val="23"/>
          <w:szCs w:val="23"/>
        </w:rPr>
        <w:t xml:space="preserve"> к занятиям физической культуры и спорта, организуются поселенческие праздники и спортивные соревнования, формируются команды для участия в районных и республиканских соревнованиях по избранным видам спорта.</w:t>
      </w:r>
    </w:p>
    <w:p w:rsidR="00DD5AA7" w:rsidRDefault="00DD5AA7" w:rsidP="00DD5AA7">
      <w:pPr>
        <w:jc w:val="both"/>
        <w:rPr>
          <w:color w:val="000000"/>
        </w:rPr>
      </w:pPr>
      <w:r>
        <w:rPr>
          <w:sz w:val="23"/>
          <w:szCs w:val="23"/>
        </w:rPr>
        <w:tab/>
        <w:t xml:space="preserve">Объем финансирования данной подпрограммы составил – </w:t>
      </w:r>
      <w:r w:rsidRPr="007B5F7E">
        <w:rPr>
          <w:sz w:val="23"/>
          <w:szCs w:val="23"/>
        </w:rPr>
        <w:t>4180975</w:t>
      </w:r>
      <w:r>
        <w:rPr>
          <w:sz w:val="23"/>
          <w:szCs w:val="23"/>
        </w:rPr>
        <w:t>, рублей, что составило 100 % исполнение от плана и 106 % от уровня финансирования 2015 г.</w:t>
      </w:r>
    </w:p>
    <w:p w:rsidR="00DD5AA7" w:rsidRDefault="00DD5AA7" w:rsidP="00DD5AA7">
      <w:pPr>
        <w:jc w:val="both"/>
        <w:rPr>
          <w:color w:val="000000"/>
        </w:rPr>
      </w:pPr>
    </w:p>
    <w:p w:rsidR="00DD5AA7" w:rsidRPr="002641A7" w:rsidRDefault="00DD5AA7" w:rsidP="00DD5AA7">
      <w:pPr>
        <w:pStyle w:val="a9"/>
        <w:numPr>
          <w:ilvl w:val="0"/>
          <w:numId w:val="1"/>
        </w:numPr>
        <w:tabs>
          <w:tab w:val="left" w:pos="4125"/>
          <w:tab w:val="left" w:pos="5616"/>
        </w:tabs>
        <w:jc w:val="both"/>
        <w:rPr>
          <w:sz w:val="23"/>
          <w:szCs w:val="23"/>
        </w:rPr>
      </w:pPr>
      <w:r w:rsidRPr="002641A7">
        <w:rPr>
          <w:sz w:val="23"/>
          <w:szCs w:val="23"/>
        </w:rPr>
        <w:t>Качественная оценка реализации подпрограммы составила – 1,</w:t>
      </w:r>
      <w:r>
        <w:rPr>
          <w:sz w:val="23"/>
          <w:szCs w:val="23"/>
        </w:rPr>
        <w:t>09</w:t>
      </w:r>
    </w:p>
    <w:p w:rsidR="00DD5AA7" w:rsidRPr="002641A7" w:rsidRDefault="00DD5AA7" w:rsidP="00DD5AA7">
      <w:pPr>
        <w:pStyle w:val="a9"/>
        <w:numPr>
          <w:ilvl w:val="0"/>
          <w:numId w:val="1"/>
        </w:numPr>
        <w:tabs>
          <w:tab w:val="left" w:pos="0"/>
        </w:tabs>
        <w:jc w:val="both"/>
        <w:rPr>
          <w:sz w:val="23"/>
          <w:szCs w:val="23"/>
        </w:rPr>
      </w:pPr>
      <w:r w:rsidRPr="002641A7">
        <w:rPr>
          <w:sz w:val="23"/>
          <w:szCs w:val="23"/>
        </w:rPr>
        <w:tab/>
      </w:r>
    </w:p>
    <w:p w:rsidR="00DD5AA7" w:rsidRPr="002641A7" w:rsidRDefault="00DD5AA7" w:rsidP="00DD5AA7">
      <w:pPr>
        <w:pStyle w:val="a9"/>
        <w:numPr>
          <w:ilvl w:val="0"/>
          <w:numId w:val="1"/>
        </w:numPr>
        <w:tabs>
          <w:tab w:val="left" w:pos="0"/>
        </w:tabs>
        <w:jc w:val="both"/>
        <w:rPr>
          <w:sz w:val="23"/>
          <w:szCs w:val="23"/>
        </w:rPr>
      </w:pPr>
      <w:r w:rsidRPr="002641A7">
        <w:rPr>
          <w:sz w:val="23"/>
          <w:szCs w:val="23"/>
        </w:rPr>
        <w:t xml:space="preserve"> </w:t>
      </w:r>
      <w:r w:rsidRPr="007B5F7E">
        <w:rPr>
          <w:b/>
          <w:sz w:val="23"/>
          <w:szCs w:val="23"/>
        </w:rPr>
        <w:t>Подпрограмма 3. «Внедрение ВФСК «ГТО» в МО «Кабанский район»</w:t>
      </w:r>
    </w:p>
    <w:p w:rsidR="00DD5AA7" w:rsidRDefault="00DD5AA7" w:rsidP="0077246D">
      <w:pPr>
        <w:pStyle w:val="a9"/>
        <w:numPr>
          <w:ilvl w:val="0"/>
          <w:numId w:val="1"/>
        </w:numPr>
        <w:tabs>
          <w:tab w:val="clear" w:pos="432"/>
          <w:tab w:val="left" w:pos="4125"/>
          <w:tab w:val="left" w:pos="5616"/>
        </w:tabs>
        <w:ind w:left="0" w:firstLine="0"/>
        <w:jc w:val="both"/>
        <w:rPr>
          <w:sz w:val="23"/>
          <w:szCs w:val="23"/>
        </w:rPr>
      </w:pPr>
      <w:r w:rsidRPr="002641A7">
        <w:rPr>
          <w:sz w:val="23"/>
          <w:szCs w:val="23"/>
        </w:rPr>
        <w:t xml:space="preserve">По программе денежные средства направлены на </w:t>
      </w:r>
      <w:r>
        <w:rPr>
          <w:sz w:val="23"/>
          <w:szCs w:val="23"/>
        </w:rPr>
        <w:t>проведение мероприятий по подготовке и сдачи норм комплекса ВФСК «ГТО» жителями МО «Кабанский район».</w:t>
      </w:r>
    </w:p>
    <w:p w:rsidR="00DD5AA7" w:rsidRPr="0077246D" w:rsidRDefault="00DD5AA7" w:rsidP="0077246D">
      <w:pPr>
        <w:tabs>
          <w:tab w:val="left" w:pos="4125"/>
          <w:tab w:val="left" w:pos="5616"/>
        </w:tabs>
        <w:jc w:val="both"/>
        <w:rPr>
          <w:sz w:val="23"/>
          <w:szCs w:val="23"/>
        </w:rPr>
      </w:pPr>
      <w:r w:rsidRPr="0077246D">
        <w:rPr>
          <w:sz w:val="23"/>
          <w:szCs w:val="23"/>
        </w:rPr>
        <w:t xml:space="preserve">В 2016 г. </w:t>
      </w:r>
      <w:r w:rsidR="0077246D">
        <w:rPr>
          <w:sz w:val="23"/>
          <w:szCs w:val="23"/>
        </w:rPr>
        <w:t>у</w:t>
      </w:r>
      <w:r w:rsidRPr="0077246D">
        <w:rPr>
          <w:sz w:val="23"/>
          <w:szCs w:val="23"/>
        </w:rPr>
        <w:t>казанная подпрог</w:t>
      </w:r>
      <w:r w:rsidR="0077246D">
        <w:rPr>
          <w:sz w:val="23"/>
          <w:szCs w:val="23"/>
        </w:rPr>
        <w:t>рамма была впервые добавлена в муниципальную Программу</w:t>
      </w:r>
      <w:r w:rsidRPr="0077246D">
        <w:rPr>
          <w:sz w:val="23"/>
          <w:szCs w:val="23"/>
        </w:rPr>
        <w:t>. Плановый объем финансирования составлял 200000 руб., фактические значения составили 50000 руб., основной индикатор удалость достичь только на 30 % от плана.</w:t>
      </w:r>
    </w:p>
    <w:p w:rsidR="00DD5AA7" w:rsidRPr="00135CC9" w:rsidRDefault="00DD5AA7" w:rsidP="00DD5AA7">
      <w:pPr>
        <w:pStyle w:val="a9"/>
        <w:numPr>
          <w:ilvl w:val="0"/>
          <w:numId w:val="1"/>
        </w:numPr>
        <w:jc w:val="both"/>
        <w:rPr>
          <w:sz w:val="23"/>
          <w:szCs w:val="23"/>
        </w:rPr>
      </w:pPr>
      <w:r w:rsidRPr="00135CC9">
        <w:rPr>
          <w:b/>
          <w:sz w:val="23"/>
          <w:szCs w:val="23"/>
        </w:rPr>
        <w:lastRenderedPageBreak/>
        <w:t>Подпрограмма 4. «Увеличение количества спортивных плоскостных сооружений в поселениях Кабанского района»</w:t>
      </w:r>
    </w:p>
    <w:p w:rsidR="00DD5AA7" w:rsidRPr="00135CC9" w:rsidRDefault="00DD5AA7" w:rsidP="0077246D">
      <w:pPr>
        <w:pStyle w:val="a9"/>
        <w:numPr>
          <w:ilvl w:val="0"/>
          <w:numId w:val="1"/>
        </w:numPr>
        <w:tabs>
          <w:tab w:val="clear" w:pos="432"/>
        </w:tabs>
        <w:ind w:left="0" w:firstLine="0"/>
        <w:jc w:val="both"/>
        <w:rPr>
          <w:sz w:val="23"/>
          <w:szCs w:val="23"/>
        </w:rPr>
      </w:pPr>
      <w:r w:rsidRPr="00135CC9">
        <w:rPr>
          <w:sz w:val="23"/>
          <w:szCs w:val="23"/>
        </w:rPr>
        <w:t>По подпрограмме 4 денежные средства направлялись на приобретение (при со финансирование с поселениями района) строительного материала, для устройства за счет трудового участия населения плоскостных спортивных сооружений.</w:t>
      </w:r>
    </w:p>
    <w:p w:rsidR="00DD5AA7" w:rsidRPr="00135CC9" w:rsidRDefault="00DD5AA7" w:rsidP="0077246D">
      <w:pPr>
        <w:pStyle w:val="a9"/>
        <w:numPr>
          <w:ilvl w:val="1"/>
          <w:numId w:val="1"/>
        </w:numPr>
        <w:tabs>
          <w:tab w:val="clear" w:pos="576"/>
        </w:tabs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 планового объема финансирования 500000 руб., финансирование составило 150000 </w:t>
      </w:r>
      <w:proofErr w:type="spellStart"/>
      <w:r>
        <w:rPr>
          <w:sz w:val="23"/>
          <w:szCs w:val="23"/>
        </w:rPr>
        <w:t>т.р</w:t>
      </w:r>
      <w:proofErr w:type="spellEnd"/>
      <w:r>
        <w:rPr>
          <w:sz w:val="23"/>
          <w:szCs w:val="23"/>
        </w:rPr>
        <w:t xml:space="preserve">., что равняется 30 %. За счет указанных средств был приобретен строительный материал для спортивных площадок в с. Елань, с. Сухая и п. Танхой. </w:t>
      </w:r>
    </w:p>
    <w:p w:rsidR="00DD5AA7" w:rsidRPr="00135CC9" w:rsidRDefault="00DD5AA7" w:rsidP="00DD5AA7">
      <w:pPr>
        <w:pStyle w:val="a9"/>
        <w:numPr>
          <w:ilvl w:val="0"/>
          <w:numId w:val="1"/>
        </w:numPr>
        <w:tabs>
          <w:tab w:val="left" w:pos="4125"/>
          <w:tab w:val="left" w:pos="5616"/>
        </w:tabs>
        <w:jc w:val="both"/>
      </w:pPr>
    </w:p>
    <w:p w:rsidR="00DD5AA7" w:rsidRDefault="0077246D" w:rsidP="00DD5AA7">
      <w:pPr>
        <w:pStyle w:val="a9"/>
        <w:numPr>
          <w:ilvl w:val="0"/>
          <w:numId w:val="1"/>
        </w:numPr>
        <w:tabs>
          <w:tab w:val="left" w:pos="4125"/>
          <w:tab w:val="left" w:pos="5616"/>
        </w:tabs>
        <w:jc w:val="both"/>
      </w:pPr>
      <w:r>
        <w:rPr>
          <w:sz w:val="23"/>
          <w:szCs w:val="23"/>
        </w:rPr>
        <w:t xml:space="preserve">Качественная оценка реализации данной  муниципальной  </w:t>
      </w:r>
      <w:r w:rsidR="00DD5AA7" w:rsidRPr="002641A7">
        <w:rPr>
          <w:sz w:val="23"/>
          <w:szCs w:val="23"/>
        </w:rPr>
        <w:t>Программ</w:t>
      </w:r>
      <w:r>
        <w:rPr>
          <w:sz w:val="23"/>
          <w:szCs w:val="23"/>
        </w:rPr>
        <w:t>ы</w:t>
      </w:r>
      <w:r w:rsidR="00DD5AA7" w:rsidRPr="002641A7">
        <w:rPr>
          <w:sz w:val="23"/>
          <w:szCs w:val="23"/>
        </w:rPr>
        <w:t xml:space="preserve"> по отрасли «</w:t>
      </w:r>
      <w:r w:rsidR="00DD5AA7">
        <w:rPr>
          <w:sz w:val="23"/>
          <w:szCs w:val="23"/>
        </w:rPr>
        <w:t>Физическая культура и спорт</w:t>
      </w:r>
      <w:r>
        <w:rPr>
          <w:sz w:val="23"/>
          <w:szCs w:val="23"/>
        </w:rPr>
        <w:t xml:space="preserve">» является </w:t>
      </w:r>
      <w:r w:rsidR="00DD5AA7" w:rsidRPr="002641A7">
        <w:rPr>
          <w:sz w:val="23"/>
          <w:szCs w:val="23"/>
        </w:rPr>
        <w:t xml:space="preserve">высокоэффективной и составляет </w:t>
      </w:r>
      <w:r w:rsidR="00DD5AA7">
        <w:rPr>
          <w:sz w:val="23"/>
          <w:szCs w:val="23"/>
        </w:rPr>
        <w:t>3,81</w:t>
      </w:r>
      <w:r w:rsidR="00770C1F">
        <w:rPr>
          <w:sz w:val="23"/>
          <w:szCs w:val="23"/>
        </w:rPr>
        <w:t>.</w:t>
      </w:r>
      <w:bookmarkStart w:id="0" w:name="_GoBack"/>
      <w:bookmarkEnd w:id="0"/>
    </w:p>
    <w:p w:rsidR="009501E2" w:rsidRDefault="009501E2"/>
    <w:sectPr w:rsidR="009501E2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C8"/>
    <w:rsid w:val="000D675F"/>
    <w:rsid w:val="00685818"/>
    <w:rsid w:val="00770C1F"/>
    <w:rsid w:val="0077246D"/>
    <w:rsid w:val="009501E2"/>
    <w:rsid w:val="00C708C8"/>
    <w:rsid w:val="00DD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4661"/>
  <w15:docId w15:val="{37DFFBFA-3A26-49B2-9407-5A64400C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D5A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D5AA7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AA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3">
    <w:name w:val="Hyperlink"/>
    <w:rsid w:val="00DD5AA7"/>
    <w:rPr>
      <w:color w:val="0000FF"/>
      <w:u w:val="single"/>
    </w:rPr>
  </w:style>
  <w:style w:type="paragraph" w:styleId="a4">
    <w:name w:val="Title"/>
    <w:basedOn w:val="a"/>
    <w:next w:val="a5"/>
    <w:link w:val="a6"/>
    <w:qFormat/>
    <w:rsid w:val="00DD5AA7"/>
    <w:pPr>
      <w:jc w:val="center"/>
    </w:pPr>
    <w:rPr>
      <w:spacing w:val="60"/>
      <w:sz w:val="36"/>
      <w:szCs w:val="20"/>
    </w:rPr>
  </w:style>
  <w:style w:type="character" w:customStyle="1" w:styleId="a6">
    <w:name w:val="Заголовок Знак"/>
    <w:basedOn w:val="a0"/>
    <w:link w:val="a4"/>
    <w:rsid w:val="00DD5AA7"/>
    <w:rPr>
      <w:rFonts w:ascii="Times New Roman" w:eastAsia="Times New Roman" w:hAnsi="Times New Roman" w:cs="Times New Roman"/>
      <w:spacing w:val="60"/>
      <w:sz w:val="36"/>
      <w:szCs w:val="20"/>
      <w:lang w:eastAsia="ar-SA"/>
    </w:rPr>
  </w:style>
  <w:style w:type="paragraph" w:styleId="a5">
    <w:name w:val="Subtitle"/>
    <w:basedOn w:val="a"/>
    <w:next w:val="a7"/>
    <w:link w:val="a8"/>
    <w:qFormat/>
    <w:rsid w:val="00DD5AA7"/>
    <w:pPr>
      <w:jc w:val="center"/>
    </w:pPr>
    <w:rPr>
      <w:sz w:val="36"/>
      <w:szCs w:val="20"/>
    </w:rPr>
  </w:style>
  <w:style w:type="character" w:customStyle="1" w:styleId="a8">
    <w:name w:val="Подзаголовок Знак"/>
    <w:basedOn w:val="a0"/>
    <w:link w:val="a5"/>
    <w:rsid w:val="00DD5AA7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a9">
    <w:name w:val="List Paragraph"/>
    <w:basedOn w:val="a"/>
    <w:uiPriority w:val="34"/>
    <w:qFormat/>
    <w:rsid w:val="00DD5AA7"/>
    <w:pPr>
      <w:ind w:left="720"/>
      <w:contextualSpacing/>
    </w:pPr>
  </w:style>
  <w:style w:type="paragraph" w:styleId="a7">
    <w:name w:val="Body Text"/>
    <w:basedOn w:val="a"/>
    <w:link w:val="aa"/>
    <w:uiPriority w:val="99"/>
    <w:semiHidden/>
    <w:unhideWhenUsed/>
    <w:rsid w:val="00DD5AA7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rsid w:val="00DD5AA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bansk.o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kab@icm.buryati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kabansk.or/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admkab@icm.buryatia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adm_sport</dc:creator>
  <cp:lastModifiedBy>adm_econ5</cp:lastModifiedBy>
  <cp:revision>5</cp:revision>
  <dcterms:created xsi:type="dcterms:W3CDTF">2017-04-10T03:58:00Z</dcterms:created>
  <dcterms:modified xsi:type="dcterms:W3CDTF">2017-04-10T06:17:00Z</dcterms:modified>
</cp:coreProperties>
</file>